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CEE" w:rsidRDefault="003A3AF6" w:rsidP="003A3AF6">
      <w:pPr>
        <w:jc w:val="center"/>
      </w:pPr>
      <w:bookmarkStart w:id="0" w:name="_GoBack"/>
      <w:bookmarkEnd w:id="0"/>
      <w:r>
        <w:t>COMPETENCE</w:t>
      </w:r>
      <w:r w:rsidR="009B6679">
        <w:t xml:space="preserve"> ET EVALUATION PAR COMPETENCE</w:t>
      </w:r>
    </w:p>
    <w:p w:rsidR="009B6679" w:rsidRDefault="00E259F8" w:rsidP="003A3AF6">
      <w:pPr>
        <w:jc w:val="center"/>
      </w:pPr>
      <w:r>
        <w:t>(Et tâche complexe)</w:t>
      </w:r>
    </w:p>
    <w:p w:rsidR="003A3AF6" w:rsidRDefault="003A3AF6" w:rsidP="006B31DC">
      <w:pPr>
        <w:spacing w:after="0"/>
        <w:rPr>
          <w:u w:val="single"/>
        </w:rPr>
      </w:pPr>
      <w:r>
        <w:rPr>
          <w:u w:val="single"/>
        </w:rPr>
        <w:t>D’après Sy</w:t>
      </w:r>
      <w:r w:rsidR="00EA14D4">
        <w:rPr>
          <w:u w:val="single"/>
        </w:rPr>
        <w:t>l</w:t>
      </w:r>
      <w:r>
        <w:rPr>
          <w:u w:val="single"/>
        </w:rPr>
        <w:t>vie Van Lint</w:t>
      </w:r>
    </w:p>
    <w:p w:rsidR="003A3AF6" w:rsidRPr="003A3AF6" w:rsidRDefault="003A3AF6" w:rsidP="00AE4D0E">
      <w:pPr>
        <w:spacing w:after="120"/>
        <w:rPr>
          <w:sz w:val="16"/>
          <w:szCs w:val="16"/>
        </w:rPr>
      </w:pPr>
      <w:r w:rsidRPr="003A3AF6">
        <w:rPr>
          <w:sz w:val="16"/>
          <w:szCs w:val="16"/>
        </w:rPr>
        <w:t>Chercheuse en sciences de l’</w:t>
      </w:r>
      <w:r>
        <w:rPr>
          <w:sz w:val="16"/>
          <w:szCs w:val="16"/>
        </w:rPr>
        <w:t>éduc</w:t>
      </w:r>
      <w:r w:rsidRPr="003A3AF6">
        <w:rPr>
          <w:sz w:val="16"/>
          <w:szCs w:val="16"/>
        </w:rPr>
        <w:t>a</w:t>
      </w:r>
      <w:r>
        <w:rPr>
          <w:sz w:val="16"/>
          <w:szCs w:val="16"/>
        </w:rPr>
        <w:t>tion université</w:t>
      </w:r>
      <w:r w:rsidRPr="003A3AF6">
        <w:rPr>
          <w:sz w:val="16"/>
          <w:szCs w:val="16"/>
        </w:rPr>
        <w:t xml:space="preserve"> de Bruxelles (ULB)</w:t>
      </w:r>
      <w:r w:rsidR="00101B01">
        <w:rPr>
          <w:sz w:val="16"/>
          <w:szCs w:val="16"/>
        </w:rPr>
        <w:t xml:space="preserve"> : </w:t>
      </w:r>
      <w:r w:rsidR="00101B01" w:rsidRPr="00101B01">
        <w:rPr>
          <w:color w:val="FF0000"/>
          <w:sz w:val="16"/>
          <w:szCs w:val="16"/>
        </w:rPr>
        <w:t xml:space="preserve">voir </w:t>
      </w:r>
      <w:r w:rsidR="00101B01">
        <w:rPr>
          <w:sz w:val="16"/>
          <w:szCs w:val="16"/>
        </w:rPr>
        <w:t>son article La notion de compétence et son évaluation</w:t>
      </w:r>
    </w:p>
    <w:p w:rsidR="00905729" w:rsidRPr="00905729" w:rsidRDefault="00905729" w:rsidP="00700C57">
      <w:pPr>
        <w:rPr>
          <w:b/>
          <w:u w:val="single"/>
        </w:rPr>
      </w:pPr>
      <w:r w:rsidRPr="00905729">
        <w:rPr>
          <w:b/>
          <w:u w:val="single"/>
        </w:rPr>
        <w:t>I D</w:t>
      </w:r>
      <w:r>
        <w:rPr>
          <w:b/>
          <w:u w:val="single"/>
        </w:rPr>
        <w:t>éfinition</w:t>
      </w:r>
      <w:r w:rsidR="00064149">
        <w:rPr>
          <w:b/>
          <w:u w:val="single"/>
        </w:rPr>
        <w:t>s</w:t>
      </w:r>
    </w:p>
    <w:p w:rsidR="00700C57" w:rsidRPr="00A80ED1" w:rsidRDefault="00700C57" w:rsidP="000F62FD">
      <w:pPr>
        <w:spacing w:after="0"/>
        <w:rPr>
          <w:u w:val="single"/>
        </w:rPr>
      </w:pPr>
      <w:r>
        <w:rPr>
          <w:u w:val="single"/>
        </w:rPr>
        <w:t xml:space="preserve">1 </w:t>
      </w:r>
      <w:r w:rsidRPr="00A80ED1">
        <w:rPr>
          <w:u w:val="single"/>
        </w:rPr>
        <w:t>Définition de connaissance :</w:t>
      </w:r>
    </w:p>
    <w:p w:rsidR="00700C57" w:rsidRDefault="00700C57" w:rsidP="00700C57">
      <w:r>
        <w:t>Une connaissance (savoir acquis) est un énoncé à comprendre et mémoriser : une définition, une règle, une formule..</w:t>
      </w:r>
    </w:p>
    <w:p w:rsidR="00700C57" w:rsidRDefault="00700C57" w:rsidP="00700C57">
      <w:r w:rsidRPr="00922008">
        <w:rPr>
          <w:i/>
        </w:rPr>
        <w:t>Exemple</w:t>
      </w:r>
      <w:r>
        <w:t> : connaître les différentes énergies</w:t>
      </w:r>
      <w:r w:rsidR="002E3D42">
        <w:t>, théorème de Pythagore, principe fondamental de la dynamique.</w:t>
      </w:r>
    </w:p>
    <w:p w:rsidR="00700C57" w:rsidRPr="00A80ED1" w:rsidRDefault="00700C57" w:rsidP="000F62FD">
      <w:pPr>
        <w:spacing w:after="0"/>
        <w:rPr>
          <w:u w:val="single"/>
        </w:rPr>
      </w:pPr>
      <w:r>
        <w:rPr>
          <w:u w:val="single"/>
        </w:rPr>
        <w:t xml:space="preserve">2 </w:t>
      </w:r>
      <w:r w:rsidRPr="00A80ED1">
        <w:rPr>
          <w:u w:val="single"/>
        </w:rPr>
        <w:t>Définition de procédure :</w:t>
      </w:r>
    </w:p>
    <w:p w:rsidR="00700C57" w:rsidRDefault="00700C57" w:rsidP="00700C57">
      <w:r>
        <w:t>Une procédure (savoir-faire)  est une opération, un enchaînement organisé d’actions, qu’on peut automatiser parce qu’elle reste toujours la même dans toutes les situations.</w:t>
      </w:r>
    </w:p>
    <w:p w:rsidR="00700C57" w:rsidRDefault="00700C57" w:rsidP="00700C57">
      <w:r w:rsidRPr="00922008">
        <w:rPr>
          <w:i/>
        </w:rPr>
        <w:t>Exemple</w:t>
      </w:r>
      <w:r w:rsidR="00802A6C">
        <w:rPr>
          <w:i/>
        </w:rPr>
        <w:t>s</w:t>
      </w:r>
      <w:r>
        <w:t xml:space="preserve"> : </w:t>
      </w:r>
      <w:r w:rsidR="00954F81">
        <w:t xml:space="preserve">Ouvrir un fichier SolidWorks ; </w:t>
      </w:r>
      <w:r>
        <w:t>mettre en route une imprimante 3D</w:t>
      </w:r>
      <w:r w:rsidR="00802A6C">
        <w:t> ; procédure disciplinaire, alerte incendie…</w:t>
      </w:r>
    </w:p>
    <w:p w:rsidR="006B31DC" w:rsidRPr="006B31DC" w:rsidRDefault="006B31DC" w:rsidP="000F62FD">
      <w:pPr>
        <w:spacing w:after="0"/>
        <w:rPr>
          <w:u w:val="single"/>
        </w:rPr>
      </w:pPr>
      <w:r w:rsidRPr="006B31DC">
        <w:rPr>
          <w:u w:val="single"/>
        </w:rPr>
        <w:t>3 Définition de capacité :</w:t>
      </w:r>
    </w:p>
    <w:p w:rsidR="006B31DC" w:rsidRDefault="006B31DC" w:rsidP="00700C57">
      <w:r w:rsidRPr="006B31DC">
        <w:t xml:space="preserve">Une capacité, c'est l'aptitude à faire quelque chose, </w:t>
      </w:r>
      <w:r w:rsidR="00C15904">
        <w:t xml:space="preserve">une tâche, </w:t>
      </w:r>
      <w:r w:rsidRPr="006B31DC">
        <w:t>une activité qu'on exerce : identifier, comparer, mémoriser, analyser, synthétiser, classer, ...</w:t>
      </w:r>
      <w:r w:rsidR="005C22CC">
        <w:t>Elle a été travaillée auparavant.</w:t>
      </w:r>
      <w:r w:rsidR="0080083C">
        <w:t xml:space="preserve"> A</w:t>
      </w:r>
      <w:r w:rsidR="0080083C" w:rsidRPr="0080083C">
        <w:t>ctivité intellectuelle stabilisée et reproductible</w:t>
      </w:r>
      <w:r w:rsidR="0080083C">
        <w:t>.</w:t>
      </w:r>
    </w:p>
    <w:p w:rsidR="008C16A6" w:rsidRDefault="006B31DC" w:rsidP="000F62FD">
      <w:pPr>
        <w:tabs>
          <w:tab w:val="left" w:pos="3010"/>
        </w:tabs>
        <w:spacing w:after="0"/>
        <w:rPr>
          <w:u w:val="single"/>
        </w:rPr>
      </w:pPr>
      <w:r w:rsidRPr="00682B24">
        <w:rPr>
          <w:highlight w:val="yellow"/>
          <w:u w:val="single"/>
        </w:rPr>
        <w:t>4</w:t>
      </w:r>
      <w:r w:rsidR="00AB4D6F" w:rsidRPr="00682B24">
        <w:rPr>
          <w:highlight w:val="yellow"/>
          <w:u w:val="single"/>
        </w:rPr>
        <w:t xml:space="preserve"> </w:t>
      </w:r>
      <w:r w:rsidR="008C16A6" w:rsidRPr="00682B24">
        <w:rPr>
          <w:highlight w:val="yellow"/>
          <w:u w:val="single"/>
        </w:rPr>
        <w:t>Définition de compétence :</w:t>
      </w:r>
    </w:p>
    <w:p w:rsidR="008C16A6" w:rsidRDefault="008C16A6" w:rsidP="005D50E8">
      <w:pPr>
        <w:spacing w:after="0" w:line="240" w:lineRule="auto"/>
      </w:pPr>
      <w:r>
        <w:t>1-elle s’appuie sur les ressources de la personne : ses acquis, d’un réseau de savoirs et de savoir-faire, de ses connaissances, d’attitudes</w:t>
      </w:r>
      <w:r w:rsidR="00535537">
        <w:t>, procédure</w:t>
      </w:r>
      <w:r w:rsidR="00370016">
        <w:t>s</w:t>
      </w:r>
      <w:r>
        <w:t> ;</w:t>
      </w:r>
    </w:p>
    <w:p w:rsidR="008C16A6" w:rsidRDefault="008C16A6" w:rsidP="005D50E8">
      <w:pPr>
        <w:spacing w:after="0" w:line="240" w:lineRule="auto"/>
      </w:pPr>
      <w:r>
        <w:t>2-</w:t>
      </w:r>
      <w:r w:rsidR="003A3AF6">
        <w:t xml:space="preserve">elle doit </w:t>
      </w:r>
      <w:r w:rsidR="005B5674">
        <w:t>pouvoir mobiliser c</w:t>
      </w:r>
      <w:r>
        <w:t>es ressources à bon escient, les utiliser, mettre en œuvre ses ressources</w:t>
      </w:r>
    </w:p>
    <w:p w:rsidR="008C16A6" w:rsidRDefault="00407F4A" w:rsidP="005D50E8">
      <w:pPr>
        <w:spacing w:after="0" w:line="240" w:lineRule="auto"/>
      </w:pPr>
      <w:r>
        <w:t>3-</w:t>
      </w:r>
      <w:r w:rsidR="003A3AF6">
        <w:t xml:space="preserve">elle </w:t>
      </w:r>
      <w:r w:rsidR="005C4F99">
        <w:t>se mobilise lors d’</w:t>
      </w:r>
      <w:r>
        <w:t>une activité considérée comme complexe, dans des tâches et des situations complexes</w:t>
      </w:r>
    </w:p>
    <w:p w:rsidR="00064149" w:rsidRDefault="00064149" w:rsidP="005D50E8">
      <w:pPr>
        <w:spacing w:after="0" w:line="240" w:lineRule="auto"/>
      </w:pPr>
    </w:p>
    <w:p w:rsidR="008C16A6" w:rsidRPr="003A3AF6" w:rsidRDefault="006B31DC" w:rsidP="00064149">
      <w:pPr>
        <w:spacing w:after="0" w:line="240" w:lineRule="auto"/>
        <w:rPr>
          <w:u w:val="single"/>
        </w:rPr>
      </w:pPr>
      <w:r>
        <w:rPr>
          <w:u w:val="single"/>
        </w:rPr>
        <w:t>5</w:t>
      </w:r>
      <w:r w:rsidR="00700C57">
        <w:rPr>
          <w:u w:val="single"/>
        </w:rPr>
        <w:t xml:space="preserve"> </w:t>
      </w:r>
      <w:r w:rsidR="003A3AF6" w:rsidRPr="003A3AF6">
        <w:rPr>
          <w:u w:val="single"/>
        </w:rPr>
        <w:t xml:space="preserve">Définition </w:t>
      </w:r>
      <w:r w:rsidR="003A3AF6" w:rsidRPr="005C4F99">
        <w:rPr>
          <w:color w:val="FF0000"/>
          <w:u w:val="single"/>
        </w:rPr>
        <w:t xml:space="preserve">succincte </w:t>
      </w:r>
      <w:r w:rsidR="003A3AF6" w:rsidRPr="003A3AF6">
        <w:rPr>
          <w:u w:val="single"/>
        </w:rPr>
        <w:t>de compétence :</w:t>
      </w:r>
    </w:p>
    <w:p w:rsidR="008C16A6" w:rsidRDefault="003A3AF6" w:rsidP="00064149">
      <w:pPr>
        <w:spacing w:after="0" w:line="240" w:lineRule="auto"/>
      </w:pPr>
      <w:r>
        <w:t xml:space="preserve">Une </w:t>
      </w:r>
      <w:r w:rsidRPr="005D6785">
        <w:rPr>
          <w:color w:val="FF0000"/>
        </w:rPr>
        <w:t xml:space="preserve">compétence </w:t>
      </w:r>
      <w:r>
        <w:t xml:space="preserve">est l’aptitude à </w:t>
      </w:r>
      <w:r w:rsidRPr="005D6785">
        <w:rPr>
          <w:color w:val="FF0000"/>
        </w:rPr>
        <w:t xml:space="preserve">accomplir des tâches </w:t>
      </w:r>
      <w:r>
        <w:t>ou répondre à des situations toujours un peu nouvelles et complexes</w:t>
      </w:r>
      <w:r w:rsidR="00155BEA">
        <w:t>.</w:t>
      </w:r>
    </w:p>
    <w:p w:rsidR="00682B24" w:rsidRDefault="00682B24" w:rsidP="00064149">
      <w:pPr>
        <w:spacing w:after="0" w:line="240" w:lineRule="auto"/>
      </w:pPr>
      <w:r>
        <w:t>Complexe : combiner au moins 2 ressources pour faire une activité</w:t>
      </w:r>
    </w:p>
    <w:p w:rsidR="007D02FC" w:rsidRDefault="006B31DC" w:rsidP="007D02FC">
      <w:pPr>
        <w:spacing w:after="0" w:line="384" w:lineRule="atLeast"/>
        <w:rPr>
          <w:u w:val="single"/>
        </w:rPr>
      </w:pPr>
      <w:r>
        <w:rPr>
          <w:u w:val="single"/>
        </w:rPr>
        <w:t>6</w:t>
      </w:r>
      <w:r w:rsidR="00700C57" w:rsidRPr="00700C57">
        <w:rPr>
          <w:u w:val="single"/>
        </w:rPr>
        <w:t xml:space="preserve"> Tâche complexe</w:t>
      </w:r>
    </w:p>
    <w:p w:rsidR="007D02FC" w:rsidRDefault="00162F91" w:rsidP="007D02FC">
      <w:pPr>
        <w:spacing w:after="0" w:line="384" w:lineRule="atLeast"/>
        <w:rPr>
          <w:u w:val="single"/>
        </w:rPr>
      </w:pPr>
      <w:hyperlink r:id="rId6" w:history="1">
        <w:r w:rsidR="007D02FC" w:rsidRPr="00D7108E">
          <w:rPr>
            <w:rStyle w:val="Lienhypertexte"/>
          </w:rPr>
          <w:t>https://media.eduscol.education.fr/file/DNB/89/2/socle-C3-vade_mecum_166892.pdf</w:t>
        </w:r>
      </w:hyperlink>
    </w:p>
    <w:p w:rsidR="00EF6DDD" w:rsidRPr="00EF6DDD" w:rsidRDefault="00EF6DDD" w:rsidP="00EF6DDD">
      <w:r>
        <w:t>Une tâche complexe est une tâche mettant en œuvre une combinaison de plusieurs procédures simples, automatisées, connues. Elle nécessite l’élaboration par l’élève d’une stratégie (et non pas d’une unique solution experte attendue) et fait appel à plusieurs ressources. Une tâche complexe ne se réduit pas à l’application d’une procédure automatisée.</w:t>
      </w:r>
    </w:p>
    <w:p w:rsidR="00155BEA" w:rsidRDefault="00922008" w:rsidP="006B31DC">
      <w:pPr>
        <w:spacing w:after="0"/>
      </w:pPr>
      <w:r w:rsidRPr="00155BEA">
        <w:rPr>
          <w:i/>
        </w:rPr>
        <w:t>Exemples </w:t>
      </w:r>
      <w:r w:rsidR="00155BEA" w:rsidRPr="00155BEA">
        <w:rPr>
          <w:i/>
        </w:rPr>
        <w:t xml:space="preserve">de </w:t>
      </w:r>
      <w:r w:rsidR="00155BEA" w:rsidRPr="00682B24">
        <w:rPr>
          <w:i/>
          <w:highlight w:val="yellow"/>
        </w:rPr>
        <w:t>tâches</w:t>
      </w:r>
      <w:r w:rsidR="00155BEA" w:rsidRPr="00155BEA">
        <w:rPr>
          <w:i/>
        </w:rPr>
        <w:t xml:space="preserve"> complexes</w:t>
      </w:r>
      <w:r w:rsidR="00155BEA">
        <w:t xml:space="preserve"> </w:t>
      </w:r>
      <w:r>
        <w:t>:</w:t>
      </w:r>
    </w:p>
    <w:p w:rsidR="008C16A6" w:rsidRDefault="00155BEA" w:rsidP="006B31DC">
      <w:pPr>
        <w:spacing w:after="0"/>
      </w:pPr>
      <w:r>
        <w:t>-</w:t>
      </w:r>
      <w:r w:rsidR="00922008">
        <w:t xml:space="preserve"> </w:t>
      </w:r>
      <w:r w:rsidR="00DA6751">
        <w:t>résoudre un problème de statique ; mener à terme un projet</w:t>
      </w:r>
    </w:p>
    <w:p w:rsidR="00155BEA" w:rsidRPr="00F73651" w:rsidRDefault="00155BEA" w:rsidP="006B31DC">
      <w:pPr>
        <w:spacing w:after="0"/>
      </w:pPr>
      <w:r>
        <w:t xml:space="preserve">- </w:t>
      </w:r>
      <w:r w:rsidRPr="00F73651">
        <w:t xml:space="preserve">la trottinette électrique </w:t>
      </w:r>
      <w:r>
        <w:t xml:space="preserve">du labo de technologie </w:t>
      </w:r>
      <w:r w:rsidRPr="00F73651">
        <w:t>n</w:t>
      </w:r>
      <w:r w:rsidR="00DA6751">
        <w:t>’atteint pas la vitesse donnée par le fabricant, quelles en sont les causes ?</w:t>
      </w:r>
    </w:p>
    <w:p w:rsidR="00DA6751" w:rsidRDefault="00EF6DDD" w:rsidP="006B31DC">
      <w:pPr>
        <w:spacing w:after="0"/>
      </w:pPr>
      <w:r>
        <w:t>-</w:t>
      </w:r>
      <w:r w:rsidR="00DA6751">
        <w:t xml:space="preserve"> choisir un matériau, choisir un type de fonctionnement d’un AOP.</w:t>
      </w:r>
    </w:p>
    <w:p w:rsidR="005D50E8" w:rsidRDefault="00DA6751" w:rsidP="006B31DC">
      <w:pPr>
        <w:spacing w:after="0"/>
      </w:pPr>
      <w:r>
        <w:t>-</w:t>
      </w:r>
      <w:r w:rsidR="00EF6DDD">
        <w:t>conduire une voiture</w:t>
      </w:r>
    </w:p>
    <w:p w:rsidR="00905729" w:rsidRDefault="005D50E8" w:rsidP="006B31DC">
      <w:pPr>
        <w:spacing w:after="0"/>
      </w:pPr>
      <w:r>
        <w:t>Pour un professeur : réaliser une progression, une séquence, une séance etc.</w:t>
      </w:r>
      <w:r w:rsidR="00905729">
        <w:br w:type="page"/>
      </w:r>
    </w:p>
    <w:p w:rsidR="00E1103C" w:rsidRDefault="00AB4D6F">
      <w:pPr>
        <w:rPr>
          <w:u w:val="single"/>
        </w:rPr>
      </w:pPr>
      <w:r w:rsidRPr="00AB4D6F">
        <w:rPr>
          <w:u w:val="single"/>
        </w:rPr>
        <w:lastRenderedPageBreak/>
        <w:t xml:space="preserve">II </w:t>
      </w:r>
      <w:r w:rsidR="00E1103C">
        <w:rPr>
          <w:u w:val="single"/>
        </w:rPr>
        <w:t xml:space="preserve">Pour évaluer une compétence </w:t>
      </w:r>
      <w:r w:rsidR="00155BEA">
        <w:rPr>
          <w:u w:val="single"/>
        </w:rPr>
        <w:t>:</w:t>
      </w:r>
    </w:p>
    <w:p w:rsidR="00AB4D6F" w:rsidRPr="00E1103C" w:rsidRDefault="00E1103C" w:rsidP="00274F40">
      <w:pPr>
        <w:tabs>
          <w:tab w:val="left" w:pos="2580"/>
        </w:tabs>
        <w:rPr>
          <w:i/>
        </w:rPr>
      </w:pPr>
      <w:r w:rsidRPr="00E1103C">
        <w:rPr>
          <w:i/>
        </w:rPr>
        <w:t>I</w:t>
      </w:r>
      <w:r w:rsidR="00274F40">
        <w:rPr>
          <w:i/>
        </w:rPr>
        <w:t>l faut 4</w:t>
      </w:r>
      <w:r w:rsidR="00155BEA" w:rsidRPr="00E1103C">
        <w:rPr>
          <w:i/>
        </w:rPr>
        <w:t xml:space="preserve"> </w:t>
      </w:r>
      <w:r w:rsidR="00FF7995" w:rsidRPr="00E1103C">
        <w:rPr>
          <w:i/>
        </w:rPr>
        <w:t>conditions :</w:t>
      </w:r>
    </w:p>
    <w:p w:rsidR="00AB4D6F" w:rsidRDefault="00FF7995">
      <w:r>
        <w:t>L</w:t>
      </w:r>
      <w:r w:rsidR="00161131">
        <w:t>a tâche doit être nouvelle (</w:t>
      </w:r>
      <w:r w:rsidR="0031103D">
        <w:t xml:space="preserve">condition </w:t>
      </w:r>
      <w:r w:rsidR="00161131">
        <w:t xml:space="preserve">1) </w:t>
      </w:r>
      <w:r>
        <w:t>et complexe (</w:t>
      </w:r>
      <w:r w:rsidR="0031103D">
        <w:t xml:space="preserve">condition </w:t>
      </w:r>
      <w:r>
        <w:t>2</w:t>
      </w:r>
      <w:r w:rsidR="0031103D">
        <w:t>, combinaison d’au moins 2 ressources</w:t>
      </w:r>
      <w:r>
        <w:t xml:space="preserve">), </w:t>
      </w:r>
      <w:r w:rsidR="00274F40">
        <w:t xml:space="preserve">les ressources et procédures ont été vues, exercées au préalable mais sûrement pas découvertes lors de l’évaluation (condition 3) et </w:t>
      </w:r>
      <w:r w:rsidR="0041747C">
        <w:t>qu’elle ait un caractère diagnostique (condition 4</w:t>
      </w:r>
      <w:r w:rsidR="006F79D0">
        <w:t>, voir § III</w:t>
      </w:r>
      <w:r w:rsidR="0041747C">
        <w:t>)</w:t>
      </w:r>
      <w:r w:rsidR="006F79D0">
        <w:t>.</w:t>
      </w:r>
    </w:p>
    <w:p w:rsidR="00FF7995" w:rsidRDefault="00FF7995">
      <w:r>
        <w:t>-La tâche doit être complexe mais non compliquée (difficile), elle doit au moins combiner 2 ressources</w:t>
      </w:r>
      <w:r w:rsidR="003915FC">
        <w:t xml:space="preserve">, </w:t>
      </w:r>
      <w:r>
        <w:t>il ne s’agit pas de la répétition d’un acquis mémorisé</w:t>
      </w:r>
    </w:p>
    <w:p w:rsidR="00FF7995" w:rsidRPr="00453C1F" w:rsidRDefault="00453C1F">
      <w:pPr>
        <w:rPr>
          <w:u w:val="single"/>
        </w:rPr>
      </w:pPr>
      <w:r w:rsidRPr="00453C1F">
        <w:rPr>
          <w:u w:val="single"/>
        </w:rPr>
        <w:t>III Evaluation par compétence à caractère diagnostique.</w:t>
      </w:r>
    </w:p>
    <w:p w:rsidR="00FF7995" w:rsidRDefault="00453C1F">
      <w:r>
        <w:t>Il est possible de faire l’évaluation en 3 phases :</w:t>
      </w:r>
    </w:p>
    <w:p w:rsidR="00453C1F" w:rsidRDefault="00453C1F">
      <w:r>
        <w:t>Phase 1 : on évalue la compétence : elle met l’élève en face d’une tâche nouvelle et complexe</w:t>
      </w:r>
    </w:p>
    <w:p w:rsidR="00453C1F" w:rsidRDefault="00453C1F">
      <w:r>
        <w:t xml:space="preserve">Phase 2 : on guide l’’élève par des questions qui l’aideront à réaliser </w:t>
      </w:r>
      <w:r w:rsidR="00203868">
        <w:t xml:space="preserve">la tâche nouvelle et complexe de la phase 1, en </w:t>
      </w:r>
      <w:r>
        <w:t>enchaînement de tâches simples, mais il n’aura plus à combiner les ressources.</w:t>
      </w:r>
    </w:p>
    <w:p w:rsidR="00453C1F" w:rsidRDefault="00453C1F">
      <w:r>
        <w:t xml:space="preserve">Phase 3 : </w:t>
      </w:r>
      <w:r w:rsidR="00203868">
        <w:t>on interroge l’élève de manière décontextualisée sur des savoirs et des savoir</w:t>
      </w:r>
      <w:r w:rsidR="00E75EF8">
        <w:t>-</w:t>
      </w:r>
      <w:r w:rsidR="00203868">
        <w:t xml:space="preserve"> faire requis pour accomplir cette tâche.</w:t>
      </w:r>
    </w:p>
    <w:p w:rsidR="009C76A9" w:rsidRDefault="009C76A9">
      <w:r>
        <w:t>L’examen de l’évaluation indiquera où l’élève a des difficultés, si c’est dans la mobilisation des connaissances de la phase 1 ou non.</w:t>
      </w:r>
    </w:p>
    <w:p w:rsidR="00221EBA" w:rsidRPr="00221EBA" w:rsidRDefault="00221EBA">
      <w:pPr>
        <w:rPr>
          <w:i/>
        </w:rPr>
      </w:pPr>
      <w:r w:rsidRPr="00221EBA">
        <w:rPr>
          <w:i/>
        </w:rPr>
        <w:t>Par Formiris :</w:t>
      </w:r>
    </w:p>
    <w:p w:rsidR="00221EBA" w:rsidRPr="007014CB" w:rsidRDefault="00162F91" w:rsidP="00221EBA">
      <w:pPr>
        <w:pBdr>
          <w:top w:val="single" w:sz="6" w:space="6" w:color="CCCCCC"/>
          <w:left w:val="single" w:sz="48" w:space="12" w:color="A00258"/>
          <w:bottom w:val="single" w:sz="6" w:space="6" w:color="CCCCCC"/>
          <w:right w:val="single" w:sz="6" w:space="12" w:color="CCCCCC"/>
        </w:pBdr>
        <w:shd w:val="clear" w:color="auto" w:fill="FBFBFB"/>
        <w:spacing w:after="0" w:line="240" w:lineRule="auto"/>
        <w:outlineLvl w:val="1"/>
        <w:rPr>
          <w:rFonts w:eastAsia="Times New Roman" w:cstheme="minorHAnsi"/>
          <w:b/>
          <w:bCs/>
          <w:caps/>
          <w:spacing w:val="4"/>
          <w:sz w:val="20"/>
          <w:szCs w:val="20"/>
          <w:lang w:eastAsia="fr-FR"/>
        </w:rPr>
      </w:pPr>
      <w:hyperlink r:id="rId7" w:anchor="outil_sommaire" w:tooltip="Sommaire" w:history="1">
        <w:r w:rsidR="00221EBA" w:rsidRPr="007014CB">
          <w:rPr>
            <w:rFonts w:eastAsia="Times New Roman" w:cstheme="minorHAnsi"/>
            <w:b/>
            <w:bCs/>
            <w:caps/>
            <w:color w:val="A00258"/>
            <w:spacing w:val="4"/>
            <w:sz w:val="20"/>
            <w:szCs w:val="20"/>
            <w:bdr w:val="none" w:sz="0" w:space="0" w:color="auto" w:frame="1"/>
            <w:lang w:eastAsia="fr-FR"/>
          </w:rPr>
          <w:t> </w:t>
        </w:r>
      </w:hyperlink>
      <w:r w:rsidR="00221EBA" w:rsidRPr="007014CB">
        <w:rPr>
          <w:rFonts w:eastAsia="Times New Roman" w:cstheme="minorHAnsi"/>
          <w:b/>
          <w:bCs/>
          <w:caps/>
          <w:spacing w:val="4"/>
          <w:sz w:val="20"/>
          <w:szCs w:val="20"/>
          <w:lang w:eastAsia="fr-FR"/>
        </w:rPr>
        <w:t>Qu’est ce qu’une tâche complexe ?</w:t>
      </w:r>
    </w:p>
    <w:p w:rsidR="00221EBA" w:rsidRPr="00056317" w:rsidRDefault="00221EBA" w:rsidP="007014CB">
      <w:pPr>
        <w:spacing w:after="0" w:line="240" w:lineRule="exact"/>
        <w:rPr>
          <w:rFonts w:ascii="&amp;quot" w:eastAsia="Times New Roman" w:hAnsi="&amp;quot" w:cs="Times New Roman"/>
          <w:color w:val="34495E"/>
          <w:spacing w:val="4"/>
          <w:sz w:val="24"/>
          <w:szCs w:val="24"/>
          <w:lang w:eastAsia="fr-FR"/>
        </w:rPr>
      </w:pPr>
      <w:r w:rsidRPr="00056317">
        <w:rPr>
          <w:rFonts w:ascii="&amp;quot" w:eastAsia="Times New Roman" w:hAnsi="&amp;quot" w:cs="Times New Roman"/>
          <w:color w:val="34495E"/>
          <w:spacing w:val="4"/>
          <w:sz w:val="24"/>
          <w:szCs w:val="24"/>
          <w:lang w:eastAsia="fr-FR"/>
        </w:rPr>
        <w:t>Une tâche complexe est une tâche mettant en œuvre une combinaison de plusieurs</w:t>
      </w:r>
      <w:r w:rsidRPr="00056317">
        <w:rPr>
          <w:rFonts w:ascii="&amp;quot" w:eastAsia="Times New Roman" w:hAnsi="&amp;quot" w:cs="Times New Roman"/>
          <w:color w:val="34495E"/>
          <w:spacing w:val="4"/>
          <w:sz w:val="20"/>
          <w:szCs w:val="20"/>
          <w:lang w:eastAsia="fr-FR"/>
        </w:rPr>
        <w:br/>
      </w:r>
      <w:r w:rsidRPr="00056317">
        <w:rPr>
          <w:rFonts w:ascii="&amp;quot" w:eastAsia="Times New Roman" w:hAnsi="&amp;quot" w:cs="Times New Roman"/>
          <w:color w:val="34495E"/>
          <w:spacing w:val="4"/>
          <w:sz w:val="24"/>
          <w:szCs w:val="24"/>
          <w:lang w:eastAsia="fr-FR"/>
        </w:rPr>
        <w:t>procédures simples, automatisées, connues. Elle nécessite l’élaboration par l’élève</w:t>
      </w:r>
      <w:r w:rsidRPr="00056317">
        <w:rPr>
          <w:rFonts w:ascii="&amp;quot" w:eastAsia="Times New Roman" w:hAnsi="&amp;quot" w:cs="Times New Roman"/>
          <w:color w:val="34495E"/>
          <w:spacing w:val="4"/>
          <w:sz w:val="20"/>
          <w:szCs w:val="20"/>
          <w:lang w:eastAsia="fr-FR"/>
        </w:rPr>
        <w:br/>
      </w:r>
      <w:r w:rsidRPr="00056317">
        <w:rPr>
          <w:rFonts w:ascii="&amp;quot" w:eastAsia="Times New Roman" w:hAnsi="&amp;quot" w:cs="Times New Roman"/>
          <w:color w:val="34495E"/>
          <w:spacing w:val="4"/>
          <w:sz w:val="24"/>
          <w:szCs w:val="24"/>
          <w:lang w:eastAsia="fr-FR"/>
        </w:rPr>
        <w:t>d’une stratégie (et non pas d’une unique solution experte attendue) et fait appel à plusieurs ressources. Une tâche complexe ne se réduit pas à l’application d’une</w:t>
      </w:r>
      <w:r w:rsidRPr="00056317">
        <w:rPr>
          <w:rFonts w:ascii="&amp;quot" w:eastAsia="Times New Roman" w:hAnsi="&amp;quot" w:cs="Times New Roman"/>
          <w:color w:val="34495E"/>
          <w:spacing w:val="4"/>
          <w:sz w:val="20"/>
          <w:szCs w:val="20"/>
          <w:lang w:eastAsia="fr-FR"/>
        </w:rPr>
        <w:br/>
      </w:r>
      <w:r w:rsidRPr="00056317">
        <w:rPr>
          <w:rFonts w:ascii="&amp;quot" w:eastAsia="Times New Roman" w:hAnsi="&amp;quot" w:cs="Times New Roman"/>
          <w:color w:val="34495E"/>
          <w:spacing w:val="4"/>
          <w:sz w:val="24"/>
          <w:szCs w:val="24"/>
          <w:lang w:eastAsia="fr-FR"/>
        </w:rPr>
        <w:t>procédure automatisée.</w:t>
      </w:r>
      <w:r w:rsidRPr="00056317">
        <w:rPr>
          <w:rFonts w:ascii="&amp;quot" w:eastAsia="Times New Roman" w:hAnsi="&amp;quot" w:cs="Times New Roman"/>
          <w:color w:val="34495E"/>
          <w:spacing w:val="4"/>
          <w:sz w:val="20"/>
          <w:szCs w:val="20"/>
          <w:lang w:eastAsia="fr-FR"/>
        </w:rPr>
        <w:br/>
      </w:r>
      <w:r w:rsidRPr="00056317">
        <w:rPr>
          <w:rFonts w:ascii="&amp;quot" w:eastAsia="Times New Roman" w:hAnsi="&amp;quot" w:cs="Times New Roman"/>
          <w:b/>
          <w:bCs/>
          <w:color w:val="34495E"/>
          <w:spacing w:val="4"/>
          <w:sz w:val="24"/>
          <w:szCs w:val="24"/>
          <w:bdr w:val="none" w:sz="0" w:space="0" w:color="auto" w:frame="1"/>
          <w:lang w:eastAsia="fr-FR"/>
        </w:rPr>
        <w:t>Complexe ne veut pas dire compliqué !</w:t>
      </w:r>
    </w:p>
    <w:p w:rsidR="00221EBA" w:rsidRPr="007014CB" w:rsidRDefault="00162F91" w:rsidP="00221EBA">
      <w:pPr>
        <w:pBdr>
          <w:top w:val="single" w:sz="6" w:space="6" w:color="CCCCCC"/>
          <w:left w:val="single" w:sz="48" w:space="12" w:color="A00258"/>
          <w:bottom w:val="single" w:sz="6" w:space="6" w:color="CCCCCC"/>
          <w:right w:val="single" w:sz="6" w:space="12" w:color="CCCCCC"/>
        </w:pBdr>
        <w:shd w:val="clear" w:color="auto" w:fill="FBFBFB"/>
        <w:spacing w:after="0" w:line="240" w:lineRule="auto"/>
        <w:outlineLvl w:val="1"/>
        <w:rPr>
          <w:rFonts w:ascii="inherit" w:eastAsia="Times New Roman" w:hAnsi="inherit" w:cs="Times New Roman"/>
          <w:b/>
          <w:bCs/>
          <w:caps/>
          <w:spacing w:val="4"/>
          <w:sz w:val="20"/>
          <w:szCs w:val="20"/>
          <w:lang w:eastAsia="fr-FR"/>
        </w:rPr>
      </w:pPr>
      <w:hyperlink r:id="rId8" w:anchor="outil_sommaire" w:tooltip="Sommaire" w:history="1">
        <w:r w:rsidR="00221EBA" w:rsidRPr="007014CB">
          <w:rPr>
            <w:rFonts w:ascii="&amp;quot" w:eastAsia="Times New Roman" w:hAnsi="&amp;quot" w:cs="Times New Roman"/>
            <w:b/>
            <w:bCs/>
            <w:caps/>
            <w:color w:val="A00258"/>
            <w:spacing w:val="4"/>
            <w:sz w:val="20"/>
            <w:szCs w:val="20"/>
            <w:bdr w:val="none" w:sz="0" w:space="0" w:color="auto" w:frame="1"/>
            <w:lang w:eastAsia="fr-FR"/>
          </w:rPr>
          <w:t> </w:t>
        </w:r>
      </w:hyperlink>
      <w:r w:rsidR="00221EBA" w:rsidRPr="007014CB">
        <w:rPr>
          <w:rFonts w:ascii="inherit" w:eastAsia="Times New Roman" w:hAnsi="inherit" w:cs="Times New Roman"/>
          <w:b/>
          <w:bCs/>
          <w:caps/>
          <w:spacing w:val="4"/>
          <w:sz w:val="20"/>
          <w:szCs w:val="20"/>
          <w:lang w:eastAsia="fr-FR"/>
        </w:rPr>
        <w:t>La notion de tâche complexe fait partie intégrante de celle de compétence, comme le rappelle le préambule du socle commun :</w:t>
      </w:r>
    </w:p>
    <w:p w:rsidR="00221EBA" w:rsidRPr="00056317" w:rsidRDefault="00221EBA" w:rsidP="007014CB">
      <w:pPr>
        <w:spacing w:after="0" w:line="240" w:lineRule="exact"/>
        <w:rPr>
          <w:rFonts w:ascii="&amp;quot" w:eastAsia="Times New Roman" w:hAnsi="&amp;quot" w:cs="Times New Roman"/>
          <w:color w:val="34495E"/>
          <w:spacing w:val="4"/>
          <w:sz w:val="24"/>
          <w:szCs w:val="24"/>
          <w:lang w:eastAsia="fr-FR"/>
        </w:rPr>
      </w:pPr>
      <w:r w:rsidRPr="00056317">
        <w:rPr>
          <w:rFonts w:ascii="&amp;quot" w:eastAsia="Times New Roman" w:hAnsi="&amp;quot" w:cs="Times New Roman"/>
          <w:color w:val="34495E"/>
          <w:spacing w:val="4"/>
          <w:sz w:val="24"/>
          <w:szCs w:val="24"/>
          <w:lang w:eastAsia="fr-FR"/>
        </w:rPr>
        <w:t>« </w:t>
      </w:r>
      <w:r w:rsidRPr="00056317">
        <w:rPr>
          <w:rFonts w:ascii="&amp;quot" w:eastAsia="Times New Roman" w:hAnsi="&amp;quot" w:cs="Times New Roman"/>
          <w:i/>
          <w:iCs/>
          <w:color w:val="34495E"/>
          <w:spacing w:val="4"/>
          <w:sz w:val="24"/>
          <w:szCs w:val="24"/>
          <w:bdr w:val="none" w:sz="0" w:space="0" w:color="auto" w:frame="1"/>
          <w:lang w:eastAsia="fr-FR"/>
        </w:rPr>
        <w:t>Maîtriser le socle commun, c’est être capable de mobiliser ses acquis dans des tâches et des situations complexes, à l’école puis dans la vie</w:t>
      </w:r>
      <w:r w:rsidRPr="00056317">
        <w:rPr>
          <w:rFonts w:ascii="&amp;quot" w:eastAsia="Times New Roman" w:hAnsi="&amp;quot" w:cs="Times New Roman"/>
          <w:color w:val="34495E"/>
          <w:spacing w:val="4"/>
          <w:sz w:val="24"/>
          <w:szCs w:val="24"/>
          <w:lang w:eastAsia="fr-FR"/>
        </w:rPr>
        <w:t> ».</w:t>
      </w:r>
      <w:r w:rsidRPr="00056317">
        <w:rPr>
          <w:rFonts w:ascii="&amp;quot" w:eastAsia="Times New Roman" w:hAnsi="&amp;quot" w:cs="Times New Roman"/>
          <w:color w:val="34495E"/>
          <w:spacing w:val="4"/>
          <w:sz w:val="20"/>
          <w:szCs w:val="20"/>
          <w:lang w:eastAsia="fr-FR"/>
        </w:rPr>
        <w:br/>
      </w:r>
      <w:r w:rsidRPr="00056317">
        <w:rPr>
          <w:rFonts w:ascii="&amp;quot" w:eastAsia="Times New Roman" w:hAnsi="&amp;quot" w:cs="Times New Roman"/>
          <w:color w:val="34495E"/>
          <w:spacing w:val="4"/>
          <w:sz w:val="24"/>
          <w:szCs w:val="24"/>
          <w:lang w:eastAsia="fr-FR"/>
        </w:rPr>
        <w:t>Dans la vie courante, les situations sont toujours complexes, à un degré plus ou moins</w:t>
      </w:r>
      <w:r w:rsidRPr="00056317">
        <w:rPr>
          <w:rFonts w:ascii="&amp;quot" w:eastAsia="Times New Roman" w:hAnsi="&amp;quot" w:cs="Times New Roman"/>
          <w:color w:val="34495E"/>
          <w:spacing w:val="4"/>
          <w:sz w:val="20"/>
          <w:szCs w:val="20"/>
          <w:lang w:eastAsia="fr-FR"/>
        </w:rPr>
        <w:br/>
      </w:r>
      <w:r w:rsidRPr="00056317">
        <w:rPr>
          <w:rFonts w:ascii="&amp;quot" w:eastAsia="Times New Roman" w:hAnsi="&amp;quot" w:cs="Times New Roman"/>
          <w:color w:val="34495E"/>
          <w:spacing w:val="4"/>
          <w:sz w:val="24"/>
          <w:szCs w:val="24"/>
          <w:lang w:eastAsia="fr-FR"/>
        </w:rPr>
        <w:t>important. Les résoudre ne se réduit pas à les découper en une somme de tâches simples effectuées les unes après les autres sans lien apparent.</w:t>
      </w:r>
    </w:p>
    <w:p w:rsidR="00221EBA" w:rsidRPr="007014CB" w:rsidRDefault="00162F91" w:rsidP="00221EBA">
      <w:pPr>
        <w:pBdr>
          <w:top w:val="single" w:sz="6" w:space="6" w:color="CCCCCC"/>
          <w:left w:val="single" w:sz="48" w:space="12" w:color="A00258"/>
          <w:bottom w:val="single" w:sz="6" w:space="6" w:color="CCCCCC"/>
          <w:right w:val="single" w:sz="6" w:space="12" w:color="CCCCCC"/>
        </w:pBdr>
        <w:shd w:val="clear" w:color="auto" w:fill="FBFBFB"/>
        <w:spacing w:after="0" w:line="240" w:lineRule="auto"/>
        <w:outlineLvl w:val="1"/>
        <w:rPr>
          <w:rFonts w:ascii="inherit" w:eastAsia="Times New Roman" w:hAnsi="inherit" w:cs="Times New Roman"/>
          <w:b/>
          <w:bCs/>
          <w:caps/>
          <w:spacing w:val="4"/>
          <w:sz w:val="20"/>
          <w:szCs w:val="20"/>
          <w:lang w:eastAsia="fr-FR"/>
        </w:rPr>
      </w:pPr>
      <w:hyperlink r:id="rId9" w:anchor="outil_sommaire" w:tooltip="Sommaire" w:history="1">
        <w:r w:rsidR="00221EBA" w:rsidRPr="007014CB">
          <w:rPr>
            <w:rFonts w:ascii="&amp;quot" w:eastAsia="Times New Roman" w:hAnsi="&amp;quot" w:cs="Times New Roman"/>
            <w:b/>
            <w:bCs/>
            <w:caps/>
            <w:color w:val="A00258"/>
            <w:spacing w:val="4"/>
            <w:sz w:val="20"/>
            <w:szCs w:val="20"/>
            <w:bdr w:val="none" w:sz="0" w:space="0" w:color="auto" w:frame="1"/>
            <w:lang w:eastAsia="fr-FR"/>
          </w:rPr>
          <w:t> </w:t>
        </w:r>
      </w:hyperlink>
      <w:r w:rsidR="00221EBA" w:rsidRPr="007014CB">
        <w:rPr>
          <w:rFonts w:ascii="inherit" w:eastAsia="Times New Roman" w:hAnsi="inherit" w:cs="Times New Roman"/>
          <w:b/>
          <w:bCs/>
          <w:caps/>
          <w:spacing w:val="4"/>
          <w:sz w:val="20"/>
          <w:szCs w:val="20"/>
          <w:lang w:eastAsia="fr-FR"/>
        </w:rPr>
        <w:t xml:space="preserve">Le VADE-MECUM de la compétence 3 </w:t>
      </w:r>
    </w:p>
    <w:p w:rsidR="00221EBA" w:rsidRPr="00056317" w:rsidRDefault="00221EBA" w:rsidP="007014CB">
      <w:pPr>
        <w:spacing w:after="0" w:line="240" w:lineRule="exact"/>
        <w:rPr>
          <w:rFonts w:ascii="&amp;quot" w:eastAsia="Times New Roman" w:hAnsi="&amp;quot" w:cs="Times New Roman"/>
          <w:color w:val="34495E"/>
          <w:spacing w:val="4"/>
          <w:sz w:val="24"/>
          <w:szCs w:val="24"/>
          <w:lang w:eastAsia="fr-FR"/>
        </w:rPr>
      </w:pPr>
      <w:r w:rsidRPr="00056317">
        <w:rPr>
          <w:rFonts w:ascii="&amp;quot" w:eastAsia="Times New Roman" w:hAnsi="&amp;quot" w:cs="Times New Roman"/>
          <w:color w:val="34495E"/>
          <w:spacing w:val="4"/>
          <w:sz w:val="24"/>
          <w:szCs w:val="24"/>
          <w:lang w:eastAsia="fr-FR"/>
        </w:rPr>
        <w:t xml:space="preserve">Le VADE-MECUM </w:t>
      </w:r>
      <w:r w:rsidRPr="007A6E8D">
        <w:rPr>
          <w:rFonts w:ascii="&amp;quot" w:eastAsia="Times New Roman" w:hAnsi="&amp;quot" w:cs="Times New Roman"/>
          <w:color w:val="34495E"/>
          <w:spacing w:val="4"/>
          <w:sz w:val="24"/>
          <w:szCs w:val="24"/>
          <w:lang w:eastAsia="fr-FR"/>
        </w:rPr>
        <w:t xml:space="preserve">(= guide, aide-mémoire) </w:t>
      </w:r>
      <w:r w:rsidRPr="00056317">
        <w:rPr>
          <w:rFonts w:ascii="&amp;quot" w:eastAsia="Times New Roman" w:hAnsi="&amp;quot" w:cs="Times New Roman"/>
          <w:color w:val="34495E"/>
          <w:spacing w:val="4"/>
          <w:sz w:val="24"/>
          <w:szCs w:val="24"/>
          <w:lang w:eastAsia="fr-FR"/>
        </w:rPr>
        <w:t>de la compétence 3 disponible à cette adresse décrit de manière approfondie la mise en œuvre de tâches complexes :</w:t>
      </w:r>
    </w:p>
    <w:p w:rsidR="00221EBA" w:rsidRPr="00056317" w:rsidRDefault="00162F91" w:rsidP="00221EBA">
      <w:pPr>
        <w:spacing w:after="0" w:line="384" w:lineRule="atLeast"/>
        <w:rPr>
          <w:rFonts w:ascii="&amp;quot" w:eastAsia="Times New Roman" w:hAnsi="&amp;quot" w:cs="Times New Roman"/>
          <w:color w:val="34495E"/>
          <w:spacing w:val="4"/>
          <w:sz w:val="24"/>
          <w:szCs w:val="24"/>
          <w:lang w:eastAsia="fr-FR"/>
        </w:rPr>
      </w:pPr>
      <w:hyperlink r:id="rId10" w:anchor="competence3" w:tgtFrame="_blank" w:history="1">
        <w:r w:rsidR="00221EBA" w:rsidRPr="00056317">
          <w:rPr>
            <w:rFonts w:ascii="&amp;quot" w:eastAsia="Times New Roman" w:hAnsi="&amp;quot" w:cs="Times New Roman"/>
            <w:b/>
            <w:bCs/>
            <w:color w:val="A00258"/>
            <w:spacing w:val="4"/>
            <w:sz w:val="24"/>
            <w:szCs w:val="24"/>
            <w:bdr w:val="none" w:sz="0" w:space="0" w:color="auto" w:frame="1"/>
            <w:lang w:eastAsia="fr-FR"/>
          </w:rPr>
          <w:t>http://eduscol.education.fr/cid52432/outils-pour-evaluation-des-competences.html#competence3</w:t>
        </w:r>
      </w:hyperlink>
    </w:p>
    <w:p w:rsidR="00221EBA" w:rsidRDefault="00221EBA"/>
    <w:sectPr w:rsidR="00221EBA" w:rsidSect="009B6679">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8C3" w:rsidRDefault="002118C3" w:rsidP="007C2A81">
      <w:pPr>
        <w:spacing w:after="0" w:line="240" w:lineRule="auto"/>
      </w:pPr>
      <w:r>
        <w:separator/>
      </w:r>
    </w:p>
  </w:endnote>
  <w:endnote w:type="continuationSeparator" w:id="0">
    <w:p w:rsidR="002118C3" w:rsidRDefault="002118C3" w:rsidP="007C2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A81" w:rsidRDefault="007C2A81">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fldChar w:fldCharType="begin"/>
    </w:r>
    <w:r>
      <w:rPr>
        <w:rFonts w:asciiTheme="majorHAnsi" w:eastAsiaTheme="majorEastAsia" w:hAnsiTheme="majorHAnsi" w:cstheme="majorBidi"/>
      </w:rPr>
      <w:instrText xml:space="preserve"> FILENAME  \* FirstCap  \* MERGEFORMAT </w:instrText>
    </w:r>
    <w:r>
      <w:rPr>
        <w:rFonts w:asciiTheme="majorHAnsi" w:eastAsiaTheme="majorEastAsia" w:hAnsiTheme="majorHAnsi" w:cstheme="majorBidi"/>
      </w:rPr>
      <w:fldChar w:fldCharType="separate"/>
    </w:r>
    <w:r w:rsidR="00E33728">
      <w:rPr>
        <w:rFonts w:asciiTheme="majorHAnsi" w:eastAsiaTheme="majorEastAsia" w:hAnsiTheme="majorHAnsi" w:cstheme="majorBidi"/>
        <w:noProof/>
      </w:rPr>
      <w:t>Définition_Compétence_Tâche_Complexe.docx</w:t>
    </w:r>
    <w:r>
      <w:rPr>
        <w:rFonts w:asciiTheme="majorHAnsi" w:eastAsiaTheme="majorEastAsia" w:hAnsiTheme="majorHAnsi" w:cstheme="majorBidi"/>
      </w:rPr>
      <w:fldChar w:fldCharType="end"/>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PAGE   \* MERGEFORMAT</w:instrText>
    </w:r>
    <w:r>
      <w:rPr>
        <w:rFonts w:eastAsiaTheme="minorEastAsia"/>
      </w:rPr>
      <w:fldChar w:fldCharType="separate"/>
    </w:r>
    <w:r w:rsidR="00162F91" w:rsidRPr="00162F91">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7C2A81" w:rsidRDefault="007C2A81">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8C3" w:rsidRDefault="002118C3" w:rsidP="007C2A81">
      <w:pPr>
        <w:spacing w:after="0" w:line="240" w:lineRule="auto"/>
      </w:pPr>
      <w:r>
        <w:separator/>
      </w:r>
    </w:p>
  </w:footnote>
  <w:footnote w:type="continuationSeparator" w:id="0">
    <w:p w:rsidR="002118C3" w:rsidRDefault="002118C3" w:rsidP="007C2A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6A6"/>
    <w:rsid w:val="00064149"/>
    <w:rsid w:val="000F62FD"/>
    <w:rsid w:val="00101B01"/>
    <w:rsid w:val="00155BEA"/>
    <w:rsid w:val="00161131"/>
    <w:rsid w:val="00162F91"/>
    <w:rsid w:val="00203868"/>
    <w:rsid w:val="002118C3"/>
    <w:rsid w:val="00211D25"/>
    <w:rsid w:val="002154E8"/>
    <w:rsid w:val="00221EBA"/>
    <w:rsid w:val="00274F40"/>
    <w:rsid w:val="002E3D42"/>
    <w:rsid w:val="00305C48"/>
    <w:rsid w:val="0031103D"/>
    <w:rsid w:val="00334D39"/>
    <w:rsid w:val="00353A2E"/>
    <w:rsid w:val="00370016"/>
    <w:rsid w:val="003915FC"/>
    <w:rsid w:val="003A3AF6"/>
    <w:rsid w:val="00407F4A"/>
    <w:rsid w:val="00414320"/>
    <w:rsid w:val="0041747C"/>
    <w:rsid w:val="00453C1F"/>
    <w:rsid w:val="004813BE"/>
    <w:rsid w:val="004965A1"/>
    <w:rsid w:val="00535537"/>
    <w:rsid w:val="00584F92"/>
    <w:rsid w:val="005B5674"/>
    <w:rsid w:val="005C22CC"/>
    <w:rsid w:val="005C4F99"/>
    <w:rsid w:val="005D50E8"/>
    <w:rsid w:val="005D6785"/>
    <w:rsid w:val="00626279"/>
    <w:rsid w:val="00682B24"/>
    <w:rsid w:val="006B31DC"/>
    <w:rsid w:val="006F79D0"/>
    <w:rsid w:val="00700C57"/>
    <w:rsid w:val="007014CB"/>
    <w:rsid w:val="007276D7"/>
    <w:rsid w:val="007B2AA0"/>
    <w:rsid w:val="007C2A81"/>
    <w:rsid w:val="007D02FC"/>
    <w:rsid w:val="0080083C"/>
    <w:rsid w:val="00802A6C"/>
    <w:rsid w:val="00890874"/>
    <w:rsid w:val="008C16A6"/>
    <w:rsid w:val="00905729"/>
    <w:rsid w:val="00922008"/>
    <w:rsid w:val="00954F81"/>
    <w:rsid w:val="009B6679"/>
    <w:rsid w:val="009C76A9"/>
    <w:rsid w:val="009F0CEE"/>
    <w:rsid w:val="00A75FAF"/>
    <w:rsid w:val="00A80ED1"/>
    <w:rsid w:val="00A86685"/>
    <w:rsid w:val="00AB4D6F"/>
    <w:rsid w:val="00AE4D0E"/>
    <w:rsid w:val="00AE7D68"/>
    <w:rsid w:val="00B8633D"/>
    <w:rsid w:val="00B92C22"/>
    <w:rsid w:val="00C15904"/>
    <w:rsid w:val="00CF3645"/>
    <w:rsid w:val="00D57E2D"/>
    <w:rsid w:val="00D67D79"/>
    <w:rsid w:val="00D801B9"/>
    <w:rsid w:val="00DA6751"/>
    <w:rsid w:val="00E1103C"/>
    <w:rsid w:val="00E259F8"/>
    <w:rsid w:val="00E25C03"/>
    <w:rsid w:val="00E33728"/>
    <w:rsid w:val="00E64CC3"/>
    <w:rsid w:val="00E75EF8"/>
    <w:rsid w:val="00EA14D4"/>
    <w:rsid w:val="00ED1C20"/>
    <w:rsid w:val="00EF1E49"/>
    <w:rsid w:val="00EF6DDD"/>
    <w:rsid w:val="00F73651"/>
    <w:rsid w:val="00FF79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A5B749-B1AA-46CB-BBC7-4904CB1D5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C2A81"/>
    <w:pPr>
      <w:tabs>
        <w:tab w:val="center" w:pos="4536"/>
        <w:tab w:val="right" w:pos="9072"/>
      </w:tabs>
      <w:spacing w:after="0" w:line="240" w:lineRule="auto"/>
    </w:pPr>
  </w:style>
  <w:style w:type="character" w:customStyle="1" w:styleId="En-tteCar">
    <w:name w:val="En-tête Car"/>
    <w:basedOn w:val="Policepardfaut"/>
    <w:link w:val="En-tte"/>
    <w:uiPriority w:val="99"/>
    <w:rsid w:val="007C2A81"/>
  </w:style>
  <w:style w:type="paragraph" w:styleId="Pieddepage">
    <w:name w:val="footer"/>
    <w:basedOn w:val="Normal"/>
    <w:link w:val="PieddepageCar"/>
    <w:uiPriority w:val="99"/>
    <w:unhideWhenUsed/>
    <w:rsid w:val="007C2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2A81"/>
  </w:style>
  <w:style w:type="paragraph" w:styleId="Textedebulles">
    <w:name w:val="Balloon Text"/>
    <w:basedOn w:val="Normal"/>
    <w:link w:val="TextedebullesCar"/>
    <w:uiPriority w:val="99"/>
    <w:semiHidden/>
    <w:unhideWhenUsed/>
    <w:rsid w:val="007C2A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2A81"/>
    <w:rPr>
      <w:rFonts w:ascii="Tahoma" w:hAnsi="Tahoma" w:cs="Tahoma"/>
      <w:sz w:val="16"/>
      <w:szCs w:val="16"/>
    </w:rPr>
  </w:style>
  <w:style w:type="character" w:styleId="Lienhypertexte">
    <w:name w:val="Hyperlink"/>
    <w:basedOn w:val="Policepardfaut"/>
    <w:uiPriority w:val="99"/>
    <w:unhideWhenUsed/>
    <w:rsid w:val="007D02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c.ac-amiens.fr/576-tache-complexe-textes-officiels.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c.ac-amiens.fr/576-tache-complexe-textes-officiels.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dia.eduscol.education.fr/file/DNB/89/2/socle-C3-vade_mecum_166892.pdf"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eduscol.education.fr/cid52432/outils-pour-evaluation-des-competences.html" TargetMode="External"/><Relationship Id="rId4" Type="http://schemas.openxmlformats.org/officeDocument/2006/relationships/footnotes" Target="footnotes.xml"/><Relationship Id="rId9" Type="http://schemas.openxmlformats.org/officeDocument/2006/relationships/hyperlink" Target="http://spc.ac-amiens.fr/576-tache-complexe-textes-officiel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848</Words>
  <Characters>4668</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 Mulder</dc:creator>
  <cp:lastModifiedBy>ousmanhassan.yaya</cp:lastModifiedBy>
  <cp:revision>2</cp:revision>
  <cp:lastPrinted>2022-02-14T08:28:00Z</cp:lastPrinted>
  <dcterms:created xsi:type="dcterms:W3CDTF">2023-04-14T06:56:00Z</dcterms:created>
  <dcterms:modified xsi:type="dcterms:W3CDTF">2023-04-14T06:56:00Z</dcterms:modified>
</cp:coreProperties>
</file>